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ED0B73A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4.2.0</w:t>
      </w:r>
    </w:p>
    <w:p w14:paraId="261ADA49" w14:textId="4A8CF0A3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0F5FDC">
        <w:rPr>
          <w:lang w:val="en-GB"/>
        </w:rPr>
        <w:t>09-</w:t>
      </w:r>
      <w:r w:rsidR="00B67758">
        <w:rPr>
          <w:lang w:val="en-GB"/>
        </w:rPr>
        <w:t>08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2.0.0</w:t>
      </w:r>
      <w:r w:rsidR="003B2A03">
        <w:rPr>
          <w:lang w:val="en-GB"/>
        </w:rPr>
        <w:t>)</w:t>
      </w:r>
    </w:p>
    <w:p w14:paraId="6464F61F" w14:textId="77777777" w:rsidR="00802964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0E7DB96F" w14:textId="4B4F87AB" w:rsid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 needed.</w:t>
      </w:r>
    </w:p>
    <w:p w14:paraId="45149080" w14:textId="24D3F4D7" w:rsidR="001B634A" w:rsidRDefault="001B634A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Update of Server Database needed.</w:t>
      </w:r>
    </w:p>
    <w:p w14:paraId="72649845" w14:textId="3AE23810" w:rsidR="00804456" w:rsidRDefault="00804456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E-mail templates moved.</w:t>
      </w:r>
    </w:p>
    <w:p w14:paraId="7516E757" w14:textId="77777777" w:rsidR="00802964" w:rsidRPr="009C242F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6F34DB20" w14:textId="20B00276" w:rsid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14:paraId="1B5B29AF" w14:textId="6805DD92" w:rsidR="00D332A7" w:rsidRPr="00D332A7" w:rsidRDefault="00D332A7" w:rsidP="00D332A7">
      <w:pPr>
        <w:pStyle w:val="Rubrik2"/>
        <w:rPr>
          <w:lang w:val="en-GB"/>
        </w:rPr>
      </w:pPr>
      <w:r>
        <w:rPr>
          <w:lang w:val="en-GB"/>
        </w:rPr>
        <w:t>New information type</w:t>
      </w:r>
    </w:p>
    <w:p w14:paraId="19EEDB64" w14:textId="3A2927DB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7" w:history="1">
        <w:r w:rsidRPr="00D332A7">
          <w:rPr>
            <w:lang w:val="en-GB"/>
          </w:rPr>
          <w:t>SIG-2023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Content files SSX import</w:t>
      </w:r>
    </w:p>
    <w:p w14:paraId="5C53FC0D" w14:textId="653E8F19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8" w:history="1">
        <w:r w:rsidRPr="00D332A7">
          <w:rPr>
            <w:lang w:val="en-GB"/>
          </w:rPr>
          <w:t>SIG-1990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ContentFile in WebViewer</w:t>
      </w:r>
    </w:p>
    <w:p w14:paraId="43BFE260" w14:textId="335C56A4" w:rsidR="00802964" w:rsidRDefault="00802964" w:rsidP="00005AEB">
      <w:pPr>
        <w:pStyle w:val="Rubrik2"/>
        <w:rPr>
          <w:lang w:val="en-GB"/>
        </w:rPr>
      </w:pPr>
      <w:r>
        <w:rPr>
          <w:lang w:val="en-GB"/>
        </w:rPr>
        <w:t>WebViewer</w:t>
      </w:r>
    </w:p>
    <w:p w14:paraId="208B6C2F" w14:textId="07E811EA" w:rsidR="000F5FDC" w:rsidRPr="00EA5A51" w:rsidRDefault="00EA5A51" w:rsidP="00EA5A51">
      <w:pPr>
        <w:rPr>
          <w:lang w:val="en-GB"/>
        </w:rPr>
      </w:pPr>
      <w:r>
        <w:rPr>
          <w:lang w:val="en-GB"/>
        </w:rPr>
        <w:t>Search</w:t>
      </w:r>
    </w:p>
    <w:p w14:paraId="1151C2CB" w14:textId="13F14C90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9" w:history="1">
        <w:r w:rsidRPr="00D332A7">
          <w:rPr>
            <w:lang w:val="en-GB"/>
          </w:rPr>
          <w:t>SIG-1374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Allow quick search to search current catalogue or entire database</w:t>
      </w:r>
    </w:p>
    <w:p w14:paraId="7333BCAC" w14:textId="0E5AB253" w:rsidR="000F5FDC" w:rsidRPr="00E768FD" w:rsidRDefault="000F5FDC" w:rsidP="00E768FD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0" w:history="1">
        <w:r w:rsidRPr="00D332A7">
          <w:rPr>
            <w:lang w:val="en-GB"/>
          </w:rPr>
          <w:t>SIG-2044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Remember last search</w:t>
      </w:r>
    </w:p>
    <w:p w14:paraId="45618655" w14:textId="72DB4CBA" w:rsidR="000F5FDC" w:rsidRPr="00EA5A51" w:rsidRDefault="00EA5A51" w:rsidP="00EA5A51">
      <w:pPr>
        <w:rPr>
          <w:lang w:val="en-GB"/>
        </w:rPr>
      </w:pPr>
      <w:r>
        <w:rPr>
          <w:lang w:val="en-GB"/>
        </w:rPr>
        <w:t>Filtering</w:t>
      </w:r>
    </w:p>
    <w:p w14:paraId="7B2BCBDC" w14:textId="0F402F37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1" w:history="1">
        <w:r w:rsidRPr="00D332A7">
          <w:rPr>
            <w:lang w:val="en-GB"/>
          </w:rPr>
          <w:t>SIG-1987</w:t>
        </w:r>
      </w:hyperlink>
      <w:r w:rsidR="005F538F">
        <w:rPr>
          <w:lang w:val="en-GB"/>
        </w:rPr>
        <w:t>] –</w:t>
      </w:r>
      <w:r>
        <w:rPr>
          <w:lang w:val="en-GB"/>
        </w:rPr>
        <w:t xml:space="preserve"> Filter engine update to support groups</w:t>
      </w:r>
    </w:p>
    <w:p w14:paraId="228FDE1F" w14:textId="7C83580F" w:rsidR="000F5FDC" w:rsidRPr="00D332A7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2" w:history="1">
        <w:r w:rsidRPr="00D332A7">
          <w:rPr>
            <w:lang w:val="en-GB"/>
          </w:rPr>
          <w:t>SIG-2224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Add filtering on part modules; rows</w:t>
      </w:r>
    </w:p>
    <w:p w14:paraId="2DE961DC" w14:textId="77777777" w:rsidR="00EA5A51" w:rsidRPr="00EA5A51" w:rsidRDefault="00EA5A51" w:rsidP="00EA5A51">
      <w:pPr>
        <w:rPr>
          <w:lang w:val="en-GB"/>
        </w:rPr>
      </w:pPr>
      <w:r>
        <w:rPr>
          <w:lang w:val="en-GB"/>
        </w:rPr>
        <w:t>Responsiveness</w:t>
      </w:r>
    </w:p>
    <w:p w14:paraId="6D5C1115" w14:textId="4802FD29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3" w:history="1">
        <w:r w:rsidRPr="00D332A7">
          <w:rPr>
            <w:lang w:val="en-GB"/>
          </w:rPr>
          <w:t>SIG-2320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Change logo depending on media</w:t>
      </w:r>
    </w:p>
    <w:p w14:paraId="4CCAEA20" w14:textId="214ED6BB" w:rsidR="000D081B" w:rsidRPr="00D332A7" w:rsidRDefault="000D081B" w:rsidP="000D081B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4" w:history="1">
        <w:r w:rsidRPr="00D332A7">
          <w:rPr>
            <w:lang w:val="en-GB"/>
          </w:rPr>
          <w:t>SIG-1396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Redesign GUI on My Orders</w:t>
      </w:r>
    </w:p>
    <w:p w14:paraId="1F84A30C" w14:textId="0975867E" w:rsidR="000D081B" w:rsidRPr="00D332A7" w:rsidRDefault="000D081B" w:rsidP="000D081B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5" w:history="1">
        <w:r w:rsidRPr="00D332A7">
          <w:rPr>
            <w:lang w:val="en-GB"/>
          </w:rPr>
          <w:t>SIG-1396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Redesign GUI on My </w:t>
      </w:r>
      <w:r>
        <w:rPr>
          <w:lang w:val="en-GB"/>
        </w:rPr>
        <w:t>Account</w:t>
      </w:r>
    </w:p>
    <w:p w14:paraId="71514D43" w14:textId="0FBB2D7E" w:rsidR="000F5FDC" w:rsidRPr="00EA5A51" w:rsidRDefault="00EA5A51" w:rsidP="00EA5A51">
      <w:pPr>
        <w:rPr>
          <w:lang w:val="en-GB"/>
        </w:rPr>
      </w:pPr>
      <w:r>
        <w:rPr>
          <w:lang w:val="en-GB"/>
        </w:rPr>
        <w:t>Monitoring and status</w:t>
      </w:r>
    </w:p>
    <w:p w14:paraId="70608A74" w14:textId="57C841F2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6" w:history="1">
        <w:r w:rsidRPr="00D332A7">
          <w:rPr>
            <w:lang w:val="en-GB"/>
          </w:rPr>
          <w:t>SIG-2414</w:t>
        </w:r>
      </w:hyperlink>
      <w:r w:rsidRPr="00D332A7">
        <w:rPr>
          <w:lang w:val="en-GB"/>
        </w:rPr>
        <w:t xml:space="preserve">] </w:t>
      </w:r>
      <w:r w:rsidR="005D696F">
        <w:rPr>
          <w:lang w:val="en-GB"/>
        </w:rPr>
        <w:t>–</w:t>
      </w:r>
      <w:r w:rsidRPr="00D332A7">
        <w:rPr>
          <w:lang w:val="en-GB"/>
        </w:rPr>
        <w:t xml:space="preserve"> Add support for URL monitoring</w:t>
      </w:r>
    </w:p>
    <w:p w14:paraId="48D40D9A" w14:textId="0BBAB671" w:rsidR="00EA5A51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7" w:history="1">
        <w:r w:rsidRPr="00D332A7">
          <w:rPr>
            <w:lang w:val="en-GB"/>
          </w:rPr>
          <w:t>SIG-1761</w:t>
        </w:r>
      </w:hyperlink>
      <w:r w:rsidRPr="00D332A7">
        <w:rPr>
          <w:lang w:val="en-GB"/>
        </w:rPr>
        <w:t xml:space="preserve">] </w:t>
      </w:r>
      <w:r w:rsidR="005D696F">
        <w:rPr>
          <w:lang w:val="en-GB"/>
        </w:rPr>
        <w:t>–</w:t>
      </w:r>
      <w:r w:rsidRPr="00D332A7">
        <w:rPr>
          <w:lang w:val="en-GB"/>
        </w:rPr>
        <w:t xml:space="preserve"> Add maintenance page</w:t>
      </w:r>
    </w:p>
    <w:p w14:paraId="634D9FE8" w14:textId="3286111D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 xml:space="preserve">[SIG-2430] </w:t>
      </w:r>
      <w:r w:rsidR="005D696F">
        <w:rPr>
          <w:lang w:val="en-GB"/>
        </w:rPr>
        <w:t>–</w:t>
      </w:r>
      <w:r w:rsidRPr="00D332A7">
        <w:rPr>
          <w:lang w:val="en-GB"/>
        </w:rPr>
        <w:t xml:space="preserve"> Make it possible to change password on web admin</w:t>
      </w:r>
    </w:p>
    <w:p w14:paraId="25029F57" w14:textId="746DE4D7" w:rsidR="00EA5A51" w:rsidRPr="00EA5A51" w:rsidRDefault="00EA5A51" w:rsidP="00EA5A51">
      <w:pPr>
        <w:rPr>
          <w:lang w:val="en-GB"/>
        </w:rPr>
      </w:pPr>
      <w:r>
        <w:rPr>
          <w:lang w:val="en-GB"/>
        </w:rPr>
        <w:t>Search engine</w:t>
      </w:r>
    </w:p>
    <w:p w14:paraId="12ACD42A" w14:textId="2DC2D365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8" w:history="1">
        <w:r w:rsidRPr="00D332A7">
          <w:rPr>
            <w:lang w:val="en-GB"/>
          </w:rPr>
          <w:t>SIG-2356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Add Google search</w:t>
      </w:r>
    </w:p>
    <w:p w14:paraId="71158E55" w14:textId="04BCDD94" w:rsidR="000F5FDC" w:rsidRPr="00D332A7" w:rsidRDefault="000F5FDC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19" w:history="1">
        <w:r w:rsidRPr="00D332A7">
          <w:rPr>
            <w:lang w:val="en-GB"/>
          </w:rPr>
          <w:t>SIG-2346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Catalogue page title with product name and identity or with PageTitle</w:t>
      </w:r>
    </w:p>
    <w:p w14:paraId="0918CC2C" w14:textId="4C7D5D8E" w:rsidR="00D332A7" w:rsidRDefault="00D332A7" w:rsidP="00D332A7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 xml:space="preserve">[SIG-1892]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Clickable table of content when using pdf.js support</w:t>
      </w:r>
    </w:p>
    <w:p w14:paraId="29BB78B8" w14:textId="77777777" w:rsidR="00EA5A51" w:rsidRPr="00EA5A51" w:rsidRDefault="00EA5A51" w:rsidP="00EA5A51">
      <w:pPr>
        <w:rPr>
          <w:lang w:val="en-GB"/>
        </w:rPr>
      </w:pPr>
      <w:r>
        <w:rPr>
          <w:lang w:val="en-GB"/>
        </w:rPr>
        <w:t>Other</w:t>
      </w:r>
    </w:p>
    <w:p w14:paraId="30DFA9D8" w14:textId="2CDE2897" w:rsidR="00E768FD" w:rsidRPr="00E768FD" w:rsidRDefault="00E768FD" w:rsidP="00E768FD">
      <w:pPr>
        <w:pStyle w:val="Liststycke"/>
        <w:numPr>
          <w:ilvl w:val="0"/>
          <w:numId w:val="11"/>
        </w:numPr>
        <w:rPr>
          <w:lang w:val="en-GB"/>
        </w:rPr>
      </w:pPr>
      <w:r w:rsidRPr="00E768FD">
        <w:rPr>
          <w:lang w:val="en-GB"/>
        </w:rPr>
        <w:t>[</w:t>
      </w:r>
      <w:hyperlink r:id="rId20" w:history="1">
        <w:r w:rsidRPr="00E768FD">
          <w:rPr>
            <w:lang w:val="en-GB"/>
          </w:rPr>
          <w:t>SIG-2278</w:t>
        </w:r>
      </w:hyperlink>
      <w:r w:rsidRPr="00E768FD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E768FD">
        <w:rPr>
          <w:lang w:val="en-GB"/>
        </w:rPr>
        <w:t xml:space="preserve"> Order row information in order history of admin and user</w:t>
      </w:r>
    </w:p>
    <w:p w14:paraId="1812E43E" w14:textId="013CBE23" w:rsidR="00EA5A51" w:rsidRPr="00D332A7" w:rsidRDefault="00EA5A51" w:rsidP="00E768FD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1" w:history="1">
        <w:r w:rsidRPr="00D332A7">
          <w:rPr>
            <w:lang w:val="en-GB"/>
          </w:rPr>
          <w:t>SIG-2254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Addresses in order view shown as one field and not multiple address rows</w:t>
      </w:r>
    </w:p>
    <w:p w14:paraId="27CAD73F" w14:textId="673F6261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2" w:history="1">
        <w:r w:rsidRPr="00D332A7">
          <w:rPr>
            <w:lang w:val="en-GB"/>
          </w:rPr>
          <w:t>SIG-2125</w:t>
        </w:r>
      </w:hyperlink>
      <w:r>
        <w:rPr>
          <w:lang w:val="en-GB"/>
        </w:rPr>
        <w:t xml:space="preserve">] </w:t>
      </w:r>
      <w:r w:rsidR="005F538F">
        <w:rPr>
          <w:lang w:val="en-GB"/>
        </w:rPr>
        <w:t>–</w:t>
      </w:r>
      <w:r>
        <w:rPr>
          <w:lang w:val="en-GB"/>
        </w:rPr>
        <w:t xml:space="preserve"> Toolbar links can be added</w:t>
      </w:r>
    </w:p>
    <w:p w14:paraId="2BB0529F" w14:textId="6E4E4ADC" w:rsidR="00EA5A51" w:rsidRPr="00EA5A51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lastRenderedPageBreak/>
        <w:t>[</w:t>
      </w:r>
      <w:hyperlink r:id="rId23" w:history="1">
        <w:r w:rsidRPr="00D332A7">
          <w:rPr>
            <w:lang w:val="en-GB"/>
          </w:rPr>
          <w:t>SIG-1541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Different icons on bulletins depending on priority</w:t>
      </w:r>
    </w:p>
    <w:p w14:paraId="265E6339" w14:textId="3AC17B26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4" w:history="1">
        <w:r w:rsidRPr="00D332A7">
          <w:rPr>
            <w:lang w:val="en-GB"/>
          </w:rPr>
          <w:t>SIG-1896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PDF print for full produc</w:t>
      </w:r>
      <w:r>
        <w:rPr>
          <w:lang w:val="en-GB"/>
        </w:rPr>
        <w:t>t</w:t>
      </w:r>
    </w:p>
    <w:p w14:paraId="0E1143CC" w14:textId="1E24C23C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5" w:history="1">
        <w:r w:rsidRPr="00D332A7">
          <w:rPr>
            <w:lang w:val="en-GB"/>
          </w:rPr>
          <w:t>SIG-1902</w:t>
        </w:r>
      </w:hyperlink>
      <w:r>
        <w:rPr>
          <w:lang w:val="en-GB"/>
        </w:rPr>
        <w:t xml:space="preserve">] </w:t>
      </w:r>
      <w:r w:rsidR="005F538F">
        <w:rPr>
          <w:lang w:val="en-GB"/>
        </w:rPr>
        <w:t>–</w:t>
      </w:r>
      <w:r>
        <w:rPr>
          <w:lang w:val="en-GB"/>
        </w:rPr>
        <w:t xml:space="preserve"> Service level on parts can be added</w:t>
      </w:r>
    </w:p>
    <w:p w14:paraId="4762A487" w14:textId="14D57A93" w:rsidR="00EA5A51" w:rsidRPr="00D332A7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6" w:history="1">
        <w:r w:rsidRPr="00D332A7">
          <w:rPr>
            <w:lang w:val="en-GB"/>
          </w:rPr>
          <w:t>SIG-2436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Add support for &lt;style&gt; element in SVG</w:t>
      </w:r>
    </w:p>
    <w:p w14:paraId="410E1848" w14:textId="52B16558" w:rsidR="00EA5A51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D332A7">
        <w:rPr>
          <w:lang w:val="en-GB"/>
        </w:rPr>
        <w:t>[</w:t>
      </w:r>
      <w:hyperlink r:id="rId27" w:history="1">
        <w:r w:rsidRPr="00D332A7">
          <w:rPr>
            <w:lang w:val="en-GB"/>
          </w:rPr>
          <w:t>SIG-2305</w:t>
        </w:r>
      </w:hyperlink>
      <w:r w:rsidRPr="00D332A7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D332A7">
        <w:rPr>
          <w:lang w:val="en-GB"/>
        </w:rPr>
        <w:t xml:space="preserve"> Add a permission for replacements function</w:t>
      </w:r>
    </w:p>
    <w:p w14:paraId="65EBDFE0" w14:textId="67B4A89C" w:rsidR="00863900" w:rsidRDefault="00863900" w:rsidP="00863900">
      <w:pPr>
        <w:pStyle w:val="Liststycke"/>
        <w:numPr>
          <w:ilvl w:val="0"/>
          <w:numId w:val="11"/>
        </w:numPr>
        <w:rPr>
          <w:lang w:val="en-GB"/>
        </w:rPr>
      </w:pPr>
      <w:r w:rsidRPr="00E768FD">
        <w:rPr>
          <w:lang w:val="en-GB"/>
        </w:rPr>
        <w:t>[SIG-2294] – Direct user to URL when clicking home logo</w:t>
      </w:r>
    </w:p>
    <w:p w14:paraId="18B560B6" w14:textId="7025E42B" w:rsidR="005B3D35" w:rsidRDefault="005B3D35" w:rsidP="005B3D35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[SIG-2432] – Possibility to remove browser built in pdf reader</w:t>
      </w:r>
    </w:p>
    <w:p w14:paraId="78AF2D18" w14:textId="3037728C" w:rsidR="005274FF" w:rsidRPr="005B3D35" w:rsidRDefault="005274FF" w:rsidP="005B3D35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[SIG-2002] – Display illustrations in web viewer</w:t>
      </w:r>
      <w:bookmarkStart w:id="0" w:name="_GoBack"/>
      <w:bookmarkEnd w:id="0"/>
    </w:p>
    <w:p w14:paraId="2697C830" w14:textId="42D014EF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Manager</w:t>
      </w:r>
    </w:p>
    <w:p w14:paraId="42AC7F2B" w14:textId="04052A0F" w:rsidR="000F5FDC" w:rsidRP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28" w:history="1">
        <w:r w:rsidRPr="00EA5A51">
          <w:rPr>
            <w:lang w:val="en-GB"/>
          </w:rPr>
          <w:t>SIG-1125</w:t>
        </w:r>
      </w:hyperlink>
      <w:r w:rsidRPr="00EA5A51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EA5A51">
        <w:rPr>
          <w:lang w:val="en-GB"/>
        </w:rPr>
        <w:t xml:space="preserve"> Add option in delete dialogue to delete even though used</w:t>
      </w:r>
    </w:p>
    <w:p w14:paraId="33E503B6" w14:textId="04E15F47" w:rsidR="000F5FDC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29" w:history="1">
        <w:r w:rsidRPr="00EA5A51">
          <w:rPr>
            <w:lang w:val="en-GB"/>
          </w:rPr>
          <w:t>SIG-2325</w:t>
        </w:r>
      </w:hyperlink>
      <w:r w:rsidRPr="00EA5A51">
        <w:rPr>
          <w:lang w:val="en-GB"/>
        </w:rPr>
        <w:t xml:space="preserve">] </w:t>
      </w:r>
      <w:r w:rsidR="005F538F">
        <w:rPr>
          <w:lang w:val="en-GB"/>
        </w:rPr>
        <w:t>–</w:t>
      </w:r>
      <w:r w:rsidRPr="00EA5A51">
        <w:rPr>
          <w:lang w:val="en-GB"/>
        </w:rPr>
        <w:t xml:space="preserve"> Texts Import/Export (repository and XLIFF)</w:t>
      </w:r>
      <w:r w:rsidRPr="000F5FDC">
        <w:rPr>
          <w:lang w:val="en-GB"/>
        </w:rPr>
        <w:t xml:space="preserve"> </w:t>
      </w:r>
    </w:p>
    <w:p w14:paraId="20A1B76B" w14:textId="7F126836" w:rsidR="000F5FDC" w:rsidRP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0" w:history="1">
        <w:r w:rsidRPr="00EA5A51">
          <w:rPr>
            <w:lang w:val="en-GB"/>
          </w:rPr>
          <w:t>SIG-1198</w:t>
        </w:r>
      </w:hyperlink>
      <w:r w:rsidRPr="00EA5A51">
        <w:rPr>
          <w:lang w:val="en-GB"/>
        </w:rPr>
        <w:t>] – Improved s</w:t>
      </w:r>
      <w:r w:rsidR="00EA5A51">
        <w:rPr>
          <w:lang w:val="en-GB"/>
        </w:rPr>
        <w:t>elect folder dialogue</w:t>
      </w:r>
    </w:p>
    <w:p w14:paraId="6FA4B0B3" w14:textId="45D26961" w:rsidR="000F5FDC" w:rsidRP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1" w:history="1">
        <w:r w:rsidRPr="00EA5A51">
          <w:rPr>
            <w:lang w:val="en-GB"/>
          </w:rPr>
          <w:t>SIG-1645</w:t>
        </w:r>
      </w:hyperlink>
      <w:r w:rsidR="005F538F">
        <w:rPr>
          <w:lang w:val="en-GB"/>
        </w:rPr>
        <w:t>] –</w:t>
      </w:r>
      <w:r w:rsidRPr="00EA5A51">
        <w:rPr>
          <w:lang w:val="en-GB"/>
        </w:rPr>
        <w:t xml:space="preserve"> Show persistent </w:t>
      </w:r>
      <w:r w:rsidR="00EA5A51">
        <w:rPr>
          <w:lang w:val="en-GB"/>
        </w:rPr>
        <w:t>id and database id in text repo</w:t>
      </w:r>
    </w:p>
    <w:p w14:paraId="2D0D1900" w14:textId="315DC45C" w:rsidR="000F5FDC" w:rsidRDefault="00D332A7" w:rsidP="000F5FDC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 xml:space="preserve">[SIG-2258] </w:t>
      </w:r>
      <w:r w:rsidR="005F538F">
        <w:rPr>
          <w:lang w:val="en-GB"/>
        </w:rPr>
        <w:t>–</w:t>
      </w:r>
      <w:r w:rsidRPr="00EA5A51">
        <w:rPr>
          <w:lang w:val="en-GB"/>
        </w:rPr>
        <w:t xml:space="preserve"> Changed method for hotspot identification</w:t>
      </w:r>
      <w:r w:rsidR="00EA5A51">
        <w:rPr>
          <w:lang w:val="en-GB"/>
        </w:rPr>
        <w:t xml:space="preserve"> in SVG files</w:t>
      </w:r>
    </w:p>
    <w:p w14:paraId="430901D4" w14:textId="0435A23B" w:rsidR="004D751B" w:rsidRPr="00EA5A51" w:rsidRDefault="004D751B" w:rsidP="000F5FDC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[SIG-2510] </w:t>
      </w:r>
      <w:bookmarkStart w:id="1" w:name="_Hlk492383944"/>
      <w:r>
        <w:rPr>
          <w:lang w:val="en-GB"/>
        </w:rPr>
        <w:t>–</w:t>
      </w:r>
      <w:bookmarkEnd w:id="1"/>
      <w:r>
        <w:rPr>
          <w:lang w:val="en-GB"/>
        </w:rPr>
        <w:t xml:space="preserve"> Function to remove duplicates in part repository</w:t>
      </w:r>
    </w:p>
    <w:p w14:paraId="750EB579" w14:textId="3B54CBE6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14:paraId="51CF2FFD" w14:textId="65375E71" w:rsidR="00EA5A51" w:rsidRPr="00EA5A51" w:rsidRDefault="00EA5A51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2" w:history="1">
        <w:r w:rsidRPr="00EA5A51">
          <w:rPr>
            <w:lang w:val="en-GB"/>
          </w:rPr>
          <w:t>SIG-1941</w:t>
        </w:r>
      </w:hyperlink>
      <w:r w:rsidRPr="00EA5A51">
        <w:rPr>
          <w:lang w:val="en-GB"/>
        </w:rPr>
        <w:t>] – Refreshing in the document repository when a document is selected leaves the selected document open</w:t>
      </w:r>
    </w:p>
    <w:p w14:paraId="6D241AE6" w14:textId="02718748" w:rsidR="000F5FDC" w:rsidRP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3" w:history="1">
        <w:r w:rsidRPr="00EA5A51">
          <w:rPr>
            <w:lang w:val="en-GB"/>
          </w:rPr>
          <w:t>SIG-2289</w:t>
        </w:r>
      </w:hyperlink>
      <w:r w:rsidRPr="00EA5A51">
        <w:rPr>
          <w:lang w:val="en-GB"/>
        </w:rPr>
        <w:t xml:space="preserve">] </w:t>
      </w:r>
      <w:r w:rsidR="00EA5A51" w:rsidRPr="00EA5A51">
        <w:rPr>
          <w:lang w:val="en-GB"/>
        </w:rPr>
        <w:t>–</w:t>
      </w:r>
      <w:r w:rsidRPr="00EA5A51">
        <w:rPr>
          <w:lang w:val="en-GB"/>
        </w:rPr>
        <w:t xml:space="preserve"> Problems with setting size of svg</w:t>
      </w:r>
    </w:p>
    <w:p w14:paraId="227FF56E" w14:textId="664F0C2D" w:rsid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4" w:history="1">
        <w:r w:rsidRPr="00EA5A51">
          <w:rPr>
            <w:lang w:val="en-GB"/>
          </w:rPr>
          <w:t>SIG-2486</w:t>
        </w:r>
      </w:hyperlink>
      <w:r w:rsidRPr="00EA5A51">
        <w:rPr>
          <w:lang w:val="en-GB"/>
        </w:rPr>
        <w:t xml:space="preserve">] </w:t>
      </w:r>
      <w:r w:rsidR="00EA5A51" w:rsidRPr="00EA5A51">
        <w:rPr>
          <w:lang w:val="en-GB"/>
        </w:rPr>
        <w:t>–</w:t>
      </w:r>
      <w:r w:rsidRPr="00EA5A51">
        <w:rPr>
          <w:lang w:val="en-GB"/>
        </w:rPr>
        <w:t xml:space="preserve"> +/- does not work on part row in IE9 </w:t>
      </w:r>
    </w:p>
    <w:p w14:paraId="2FD0AB10" w14:textId="293C19D0" w:rsidR="000F5FDC" w:rsidRPr="00EA5A51" w:rsidRDefault="000F5FDC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</w:t>
      </w:r>
      <w:hyperlink r:id="rId35" w:history="1">
        <w:r w:rsidRPr="00EA5A51">
          <w:rPr>
            <w:lang w:val="en-GB"/>
          </w:rPr>
          <w:t>SIG-2002</w:t>
        </w:r>
      </w:hyperlink>
      <w:r w:rsidR="00EA5A51">
        <w:rPr>
          <w:lang w:val="en-GB"/>
        </w:rPr>
        <w:t xml:space="preserve">] </w:t>
      </w:r>
      <w:r w:rsidR="00EA5A51" w:rsidRPr="00EA5A51">
        <w:rPr>
          <w:lang w:val="en-GB"/>
        </w:rPr>
        <w:t>–</w:t>
      </w:r>
      <w:r w:rsidRPr="00EA5A51">
        <w:rPr>
          <w:lang w:val="en-GB"/>
        </w:rPr>
        <w:t xml:space="preserve"> Illustrations not displayed correctly in web viewer</w:t>
      </w:r>
    </w:p>
    <w:p w14:paraId="43F68195" w14:textId="677ADDC1" w:rsidR="000F5FDC" w:rsidRPr="00EA5A51" w:rsidRDefault="00D332A7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[SIG-2469] – Removed warning that part replacements are in use when they are not</w:t>
      </w:r>
    </w:p>
    <w:p w14:paraId="6F9A16F8" w14:textId="444034BD" w:rsidR="00D332A7" w:rsidRPr="00EA5A51" w:rsidRDefault="00D332A7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[SIG-2491] – Order pdf error when address is null</w:t>
      </w:r>
    </w:p>
    <w:p w14:paraId="6E341A9D" w14:textId="4B9F6BF5" w:rsidR="00D332A7" w:rsidRPr="00EA5A51" w:rsidRDefault="00D332A7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[SIG-2272] – Import did not copy images in content folder of documents in some cases</w:t>
      </w:r>
    </w:p>
    <w:p w14:paraId="58B36E8C" w14:textId="22846596" w:rsidR="00D332A7" w:rsidRPr="00EA5A51" w:rsidRDefault="00D332A7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>[SIG-2275] – Publish out of memory when databases 2 – 3 GB error fixed</w:t>
      </w:r>
    </w:p>
    <w:p w14:paraId="039C638A" w14:textId="0923D380" w:rsidR="00EA5A51" w:rsidRDefault="00D332A7" w:rsidP="00EA5A51">
      <w:pPr>
        <w:pStyle w:val="Liststycke"/>
        <w:numPr>
          <w:ilvl w:val="0"/>
          <w:numId w:val="11"/>
        </w:numPr>
        <w:rPr>
          <w:lang w:val="en-GB"/>
        </w:rPr>
      </w:pPr>
      <w:r w:rsidRPr="00EA5A51">
        <w:rPr>
          <w:lang w:val="en-GB"/>
        </w:rPr>
        <w:t xml:space="preserve">[SIG-2242] </w:t>
      </w:r>
      <w:r w:rsidR="00EA5A51" w:rsidRPr="00EA5A51">
        <w:rPr>
          <w:lang w:val="en-GB"/>
        </w:rPr>
        <w:t>–</w:t>
      </w:r>
      <w:r w:rsidRPr="00EA5A51">
        <w:rPr>
          <w:lang w:val="en-GB"/>
        </w:rPr>
        <w:t xml:space="preserve"> Clean file name at pdf download</w:t>
      </w:r>
      <w:r w:rsidR="00EA5A51">
        <w:rPr>
          <w:lang w:val="en-GB"/>
        </w:rPr>
        <w:t xml:space="preserve"> in web viewer</w:t>
      </w:r>
      <w:r w:rsidRPr="00EA5A51">
        <w:rPr>
          <w:lang w:val="en-GB"/>
        </w:rPr>
        <w:t>. Will reduce risk of failed pdf if name contains hidden characters.</w:t>
      </w:r>
    </w:p>
    <w:p w14:paraId="2D487E3E" w14:textId="77DA0054" w:rsidR="00CF268A" w:rsidRDefault="00CF268A" w:rsidP="00CF268A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[SIG-2509] – Can only delete one reference at a time on hotspots</w:t>
      </w:r>
    </w:p>
    <w:p w14:paraId="564FDEB2" w14:textId="77777777" w:rsidR="00B67758" w:rsidRPr="00CF268A" w:rsidRDefault="00B67758" w:rsidP="00B67758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[SIG-2432] – SVGs get the wrong size in some cases at import</w:t>
      </w:r>
    </w:p>
    <w:p w14:paraId="51014377" w14:textId="43AC492B" w:rsidR="005B3D35" w:rsidRDefault="005B3D35" w:rsidP="005B3D35">
      <w:pPr>
        <w:pStyle w:val="Rubrik1"/>
        <w:rPr>
          <w:lang w:val="en-GB"/>
        </w:rPr>
      </w:pPr>
      <w:r>
        <w:rPr>
          <w:lang w:val="en-GB"/>
        </w:rPr>
        <w:t>Issues</w:t>
      </w:r>
    </w:p>
    <w:p w14:paraId="5A69AAA8" w14:textId="108F8FE3" w:rsidR="005B3D35" w:rsidRDefault="005B3D35" w:rsidP="005B3D35">
      <w:pPr>
        <w:rPr>
          <w:lang w:val="en-GB"/>
        </w:rPr>
      </w:pPr>
      <w:r w:rsidRPr="005B3D35">
        <w:rPr>
          <w:lang w:val="en-GB"/>
        </w:rPr>
        <w:t xml:space="preserve">Quick search and order buttons </w:t>
      </w:r>
      <w:r>
        <w:rPr>
          <w:lang w:val="en-GB"/>
        </w:rPr>
        <w:t xml:space="preserve">may be </w:t>
      </w:r>
      <w:r w:rsidRPr="005B3D35">
        <w:rPr>
          <w:lang w:val="en-GB"/>
        </w:rPr>
        <w:t>hidd</w:t>
      </w:r>
      <w:r>
        <w:rPr>
          <w:lang w:val="en-GB"/>
        </w:rPr>
        <w:t>en behind Acrobat reader in IE for some versions of Acrobat Reader. When this happens, disable the browser built in pdf reader using profile.config.</w:t>
      </w:r>
    </w:p>
    <w:p w14:paraId="6E8FA0F9" w14:textId="0C637057" w:rsidR="000F7BAF" w:rsidRDefault="000F7BAF" w:rsidP="005B3D35">
      <w:pPr>
        <w:rPr>
          <w:lang w:val="en-GB"/>
        </w:rPr>
      </w:pPr>
      <w:r>
        <w:rPr>
          <w:lang w:val="en-GB"/>
        </w:rPr>
        <w:t>For some versions, there is a script error message when displaying pdf documents in Offline readers. Script error does not cause other problems, dialogue can be closed and document viewed.</w:t>
      </w:r>
    </w:p>
    <w:p w14:paraId="5DD98069" w14:textId="0D398F51" w:rsidR="00D11388" w:rsidRPr="005B3D35" w:rsidRDefault="00D11388" w:rsidP="005B3D35">
      <w:pPr>
        <w:rPr>
          <w:lang w:val="en-GB"/>
        </w:rPr>
      </w:pPr>
      <w:r>
        <w:rPr>
          <w:lang w:val="en-GB"/>
        </w:rPr>
        <w:t>Working with repositories and recurring filtering of large data repositories may cause an out of memory exception.</w:t>
      </w:r>
    </w:p>
    <w:p w14:paraId="4BC6C71E" w14:textId="77777777"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14:paraId="5599571A" w14:textId="1A795FFA" w:rsidR="00E768FD" w:rsidRDefault="004429EE" w:rsidP="00E43AD2">
      <w:pPr>
        <w:pStyle w:val="Rubrik2"/>
        <w:rPr>
          <w:lang w:val="en-GB"/>
        </w:rPr>
      </w:pPr>
      <w:r>
        <w:rPr>
          <w:lang w:val="en-GB"/>
        </w:rPr>
        <w:t>Profile.config</w:t>
      </w:r>
    </w:p>
    <w:p w14:paraId="05987F79" w14:textId="77777777" w:rsidR="00E768FD" w:rsidRPr="00E81DA1" w:rsidRDefault="00E768FD" w:rsidP="00E43AD2">
      <w:pPr>
        <w:pStyle w:val="Rubrik3"/>
        <w:rPr>
          <w:lang w:val="en-GB"/>
        </w:rPr>
      </w:pPr>
      <w:r w:rsidRPr="00E81DA1">
        <w:rPr>
          <w:lang w:val="en-GB"/>
        </w:rPr>
        <w:t>Scope in search</w:t>
      </w:r>
    </w:p>
    <w:p w14:paraId="7DFE3AC2" w14:textId="03119EBD" w:rsidR="002400D5" w:rsidRPr="000464DF" w:rsidRDefault="002400D5" w:rsidP="002400D5">
      <w:pPr>
        <w:rPr>
          <w:lang w:val="en-GB"/>
        </w:rPr>
      </w:pPr>
      <w:r>
        <w:rPr>
          <w:lang w:val="en-GB"/>
        </w:rPr>
        <w:t>Search scope handling is turned on and configured using this setting. Refer to Knowledge base for more information.</w:t>
      </w:r>
    </w:p>
    <w:p w14:paraId="465EEDCB" w14:textId="48A882FA" w:rsidR="00E768FD" w:rsidRPr="002400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2400D5">
        <w:rPr>
          <w:rFonts w:ascii="Consolas" w:hAnsi="Consolas"/>
          <w:sz w:val="19"/>
          <w:szCs w:val="19"/>
          <w:lang w:val="en-IN" w:eastAsia="en-IN"/>
        </w:rPr>
        <w:lastRenderedPageBreak/>
        <w:t>&lt;SearchManager&gt;</w:t>
      </w:r>
    </w:p>
    <w:p w14:paraId="42D55E5C" w14:textId="646A693E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&lt;SearchManager&gt;</w:t>
      </w:r>
    </w:p>
    <w:p w14:paraId="0E91D28E" w14:textId="0E7CC8B7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&lt;SearchDocumentContent&gt;true&lt;/SearchDocumentContent&gt;</w:t>
      </w:r>
    </w:p>
    <w:p w14:paraId="0B4750FB" w14:textId="0FA9A4F2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&lt;MinimumSearchLength&gt;3&lt;/MinimumSearchLength&gt;</w:t>
      </w:r>
    </w:p>
    <w:p w14:paraId="49FA53EC" w14:textId="08DC5439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&lt;Triggers&gt;</w:t>
      </w:r>
    </w:p>
    <w:p w14:paraId="23725B0E" w14:textId="2C9C69DD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&lt;RegexSearchTrigger search-pattern="(?'a'[a-zA-Z]{2,4})[-]*(?'b'\d{6,8})"&gt;</w:t>
      </w:r>
    </w:p>
    <w:p w14:paraId="751BE526" w14:textId="14307F59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&lt;Actions&gt;</w:t>
      </w:r>
    </w:p>
    <w:p w14:paraId="4A32E46E" w14:textId="51A541AB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&lt;ApplySerialNumberFilterSearchTriggerAction serial-number-format="{b}" group1-format="{a}" search-pattern-required="true" /&gt;</w:t>
      </w:r>
    </w:p>
    <w:p w14:paraId="1D723318" w14:textId="7D673738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&lt;/Actions&gt;</w:t>
      </w:r>
    </w:p>
    <w:p w14:paraId="411EDF1C" w14:textId="613BDE3B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&lt;/RegexSearchTrigger&gt;</w:t>
      </w:r>
    </w:p>
    <w:p w14:paraId="58620246" w14:textId="26EAF71A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&lt;RegexSearchTrigger search-pattern="(?'a'[a-zA-Z]{2,4})[-](?'b'[a-zA-Z]\d{6,8})"&gt;</w:t>
      </w:r>
    </w:p>
    <w:p w14:paraId="42FE0DBF" w14:textId="0F10907A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&lt;Actions&gt;</w:t>
      </w:r>
    </w:p>
    <w:p w14:paraId="27623BD2" w14:textId="538A57B9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&lt;ApplySerialNumberFilterSearchTriggerAction serial-number-format="{b}" group1-format="{a}" search-pattern-required="true" /&gt;</w:t>
      </w:r>
    </w:p>
    <w:p w14:paraId="7E9D9C2F" w14:textId="0FA43444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&lt;/Actions&gt;</w:t>
      </w:r>
    </w:p>
    <w:p w14:paraId="7F7DC06A" w14:textId="3188A8D1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&lt;/RegexSearchTrigger&gt;</w:t>
      </w:r>
    </w:p>
    <w:p w14:paraId="164BA0C4" w14:textId="7BB22140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&lt;/Triggers&gt;</w:t>
      </w:r>
    </w:p>
    <w:p w14:paraId="6E633539" w14:textId="7A1DB38D" w:rsidR="00E768FD" w:rsidRPr="002400D5" w:rsidRDefault="002400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2400D5">
        <w:rPr>
          <w:rFonts w:ascii="Consolas" w:hAnsi="Consolas"/>
          <w:sz w:val="19"/>
          <w:szCs w:val="19"/>
          <w:lang w:val="en-IN" w:eastAsia="en-IN"/>
        </w:rPr>
        <w:t>&lt;/SearchManager&gt;</w:t>
      </w:r>
    </w:p>
    <w:p w14:paraId="6EFDCA7C" w14:textId="607E2B32" w:rsidR="00E768FD" w:rsidRPr="002400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2400D5">
        <w:rPr>
          <w:rFonts w:ascii="Consolas" w:hAnsi="Consolas"/>
          <w:sz w:val="19"/>
          <w:szCs w:val="19"/>
          <w:lang w:val="en-IN" w:eastAsia="en-IN"/>
        </w:rPr>
        <w:t>&lt;/SearchManager&gt;</w:t>
      </w:r>
    </w:p>
    <w:p w14:paraId="5B41CFF7" w14:textId="634C0A7C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GB"/>
        </w:rPr>
      </w:pPr>
    </w:p>
    <w:p w14:paraId="06D42B2C" w14:textId="77777777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GB"/>
        </w:rPr>
      </w:pPr>
    </w:p>
    <w:p w14:paraId="1488F4CE" w14:textId="77777777" w:rsidR="00E768FD" w:rsidRPr="006B5A3D" w:rsidRDefault="00E768FD" w:rsidP="00E43AD2">
      <w:pPr>
        <w:pStyle w:val="Rubrik3"/>
        <w:rPr>
          <w:lang w:val="en-GB"/>
        </w:rPr>
      </w:pPr>
      <w:r>
        <w:rPr>
          <w:lang w:val="en-GB"/>
        </w:rPr>
        <w:t>Filter manager</w:t>
      </w:r>
    </w:p>
    <w:p w14:paraId="62C485B0" w14:textId="48BAB504" w:rsidR="00DE7FD5" w:rsidRPr="000464DF" w:rsidRDefault="00DE7FD5" w:rsidP="00DE7FD5">
      <w:pPr>
        <w:rPr>
          <w:lang w:val="en-GB"/>
        </w:rPr>
      </w:pPr>
      <w:r>
        <w:rPr>
          <w:lang w:val="en-GB"/>
        </w:rPr>
        <w:t>Filter handling is turned on and configured using this setting. Refer to Knowledge base for more information.</w:t>
      </w:r>
    </w:p>
    <w:p w14:paraId="652430B1" w14:textId="634EF039" w:rsidR="00E768FD" w:rsidRPr="00DE7F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DE7FD5">
        <w:rPr>
          <w:rFonts w:ascii="Consolas" w:hAnsi="Consolas"/>
          <w:sz w:val="19"/>
          <w:szCs w:val="19"/>
          <w:lang w:val="en-IN" w:eastAsia="en-IN"/>
        </w:rPr>
        <w:t>&lt;FilterManager&gt;</w:t>
      </w:r>
    </w:p>
    <w:p w14:paraId="386CD66F" w14:textId="28827819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&lt;SerialNumberFilterManager available-filters-enabled="false" serial-number-param="serial-number" group1-param="group1" serial-number-required="true" &gt;</w:t>
      </w:r>
    </w:p>
    <w:p w14:paraId="426B3BE3" w14:textId="450126C9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&lt;FilterEngine&gt;</w:t>
      </w:r>
    </w:p>
    <w:p w14:paraId="26E54BF5" w14:textId="59E2F8C1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&lt;SerialNumberFilterEngine serial-number-param="serial-number" group1-param="group1"&gt;</w:t>
      </w:r>
    </w:p>
    <w:p w14:paraId="459FBD56" w14:textId="7367B061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&lt;FilterGroupSetting name="group1" ignore-case="true" numeric-compare="false"/&gt;</w:t>
      </w:r>
    </w:p>
    <w:p w14:paraId="1C2F6316" w14:textId="21DA09B9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&lt;FilterGroupSetting name="serial-number" ignore-case="false" numeric-compare="true"/&gt;</w:t>
      </w:r>
    </w:p>
    <w:p w14:paraId="60F90A79" w14:textId="66255654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&lt;/SerialNumberFilterEngine&gt;</w:t>
      </w:r>
    </w:p>
    <w:p w14:paraId="4D13A8BC" w14:textId="3C1DA033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&lt;/FilterEngine&gt;</w:t>
      </w:r>
    </w:p>
    <w:p w14:paraId="063D19E7" w14:textId="01BCE2C9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&lt;/SerialNumberFilterManager&gt;</w:t>
      </w:r>
    </w:p>
    <w:p w14:paraId="2B806E31" w14:textId="52736242" w:rsidR="00E768FD" w:rsidRPr="00DE7F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DE7FD5">
        <w:rPr>
          <w:rFonts w:ascii="Consolas" w:hAnsi="Consolas"/>
          <w:sz w:val="19"/>
          <w:szCs w:val="19"/>
          <w:lang w:val="en-IN" w:eastAsia="en-IN"/>
        </w:rPr>
        <w:t>&lt;/FilterManager&gt;</w:t>
      </w:r>
    </w:p>
    <w:p w14:paraId="7766C2F1" w14:textId="3D63AB20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GB"/>
        </w:rPr>
      </w:pPr>
    </w:p>
    <w:p w14:paraId="3C519BA6" w14:textId="77777777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GB"/>
        </w:rPr>
      </w:pPr>
    </w:p>
    <w:p w14:paraId="17D668DB" w14:textId="2CEF6168" w:rsidR="00DE7FD5" w:rsidRPr="000464DF" w:rsidRDefault="00DE7FD5" w:rsidP="00E43AD2">
      <w:pPr>
        <w:pStyle w:val="Rubrik3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>
        <w:rPr>
          <w:lang w:val="en-GB"/>
        </w:rPr>
        <w:t>Toolbar</w:t>
      </w:r>
    </w:p>
    <w:p w14:paraId="565B451B" w14:textId="44DBDDF9" w:rsidR="00DE7FD5" w:rsidRPr="000464DF" w:rsidRDefault="00DE7FD5" w:rsidP="00DE7FD5">
      <w:pPr>
        <w:rPr>
          <w:lang w:val="en-GB"/>
        </w:rPr>
      </w:pPr>
      <w:r>
        <w:rPr>
          <w:lang w:val="en-GB"/>
        </w:rPr>
        <w:t>Header, toolbar and footer may be hidden</w:t>
      </w:r>
      <w:r w:rsidRPr="000464DF">
        <w:rPr>
          <w:lang w:val="en-GB"/>
        </w:rPr>
        <w:t>.</w:t>
      </w:r>
      <w:r>
        <w:rPr>
          <w:lang w:val="en-GB"/>
        </w:rPr>
        <w:t xml:space="preserve"> </w:t>
      </w:r>
      <w:r w:rsidRPr="000464DF">
        <w:rPr>
          <w:lang w:val="en-GB"/>
        </w:rPr>
        <w:t>Use this setting to configure this function.</w:t>
      </w:r>
      <w:r>
        <w:rPr>
          <w:lang w:val="en-GB"/>
        </w:rPr>
        <w:t xml:space="preserve"> Note that only desktop configuration is allowed in version 4.2.0.</w:t>
      </w:r>
    </w:p>
    <w:p w14:paraId="533D9298" w14:textId="4217BE4D" w:rsidR="00E768FD" w:rsidRPr="00DE7F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DE7FD5">
        <w:rPr>
          <w:rFonts w:ascii="Consolas" w:hAnsi="Consolas"/>
          <w:sz w:val="19"/>
          <w:szCs w:val="19"/>
          <w:lang w:val="en-IN" w:eastAsia="en-IN"/>
        </w:rPr>
        <w:t>&lt;ToolBarsSettings&gt;</w:t>
      </w:r>
    </w:p>
    <w:p w14:paraId="7C2DAECD" w14:textId="40FCA310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&lt;ToolBarsLayoutSettings target="Desktop"&gt;</w:t>
      </w:r>
    </w:p>
    <w:p w14:paraId="7F97E9A7" w14:textId="0C531726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&lt;ToolBarSetting id="Header" enabled="false" /&gt;</w:t>
      </w:r>
    </w:p>
    <w:p w14:paraId="01EB9D30" w14:textId="36B844ED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&lt;ToolBarSetting id="ToolBar" enabled="true" /&gt;</w:t>
      </w:r>
    </w:p>
    <w:p w14:paraId="46F9F51B" w14:textId="10537C13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&lt;ToolBarSetting id="BreadCrumb" enabled="true" /&gt;</w:t>
      </w:r>
    </w:p>
    <w:p w14:paraId="7E3CEF43" w14:textId="5DECAD61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&lt;ToolBarSetting id="Footer" enabled="false" /&gt;</w:t>
      </w:r>
    </w:p>
    <w:p w14:paraId="02B3E81C" w14:textId="4E43D9C9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&lt;ToolBarItemsSettings /&gt;</w:t>
      </w:r>
    </w:p>
    <w:p w14:paraId="4ADC3CEF" w14:textId="62050B17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&lt;/ToolBarsLayoutSettings&gt;</w:t>
      </w:r>
    </w:p>
    <w:p w14:paraId="7E1A7098" w14:textId="109BB142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&lt;ToolBarLayout target="Tablet" /&gt;</w:t>
      </w:r>
    </w:p>
    <w:p w14:paraId="575E6AE8" w14:textId="50A4551C" w:rsidR="00E768FD" w:rsidRPr="00DE7FD5" w:rsidRDefault="00DE7FD5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DE7FD5">
        <w:rPr>
          <w:rFonts w:ascii="Consolas" w:hAnsi="Consolas"/>
          <w:sz w:val="19"/>
          <w:szCs w:val="19"/>
          <w:lang w:val="en-IN" w:eastAsia="en-IN"/>
        </w:rPr>
        <w:t>&lt;ToolBarLayout target="Phone" /&gt;</w:t>
      </w:r>
    </w:p>
    <w:p w14:paraId="5C383181" w14:textId="4B61F34E" w:rsidR="00E768FD" w:rsidRPr="00DE7FD5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DE7FD5">
        <w:rPr>
          <w:rFonts w:ascii="Consolas" w:hAnsi="Consolas"/>
          <w:sz w:val="19"/>
          <w:szCs w:val="19"/>
          <w:lang w:val="en-IN" w:eastAsia="en-IN"/>
        </w:rPr>
        <w:lastRenderedPageBreak/>
        <w:t>&lt;/ToolBarsSettings&gt;</w:t>
      </w:r>
    </w:p>
    <w:p w14:paraId="72CFF8ED" w14:textId="77777777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GB"/>
        </w:rPr>
      </w:pPr>
    </w:p>
    <w:p w14:paraId="2F8D9ED9" w14:textId="1CF80E88" w:rsidR="00E768FD" w:rsidRPr="000464DF" w:rsidRDefault="00E768FD" w:rsidP="00E43AD2">
      <w:pPr>
        <w:pStyle w:val="Rubrik3"/>
        <w:rPr>
          <w:lang w:val="en-GB"/>
        </w:rPr>
      </w:pPr>
      <w:r w:rsidRPr="000464DF">
        <w:rPr>
          <w:lang w:val="en-GB"/>
        </w:rPr>
        <w:t>Logo to URL</w:t>
      </w:r>
    </w:p>
    <w:p w14:paraId="407C957C" w14:textId="668C4058" w:rsidR="000464DF" w:rsidRPr="000464DF" w:rsidRDefault="000464DF" w:rsidP="00E768FD">
      <w:pPr>
        <w:rPr>
          <w:lang w:val="en-GB"/>
        </w:rPr>
      </w:pPr>
      <w:r w:rsidRPr="000464DF">
        <w:rPr>
          <w:lang w:val="en-GB"/>
        </w:rPr>
        <w:t>The home logo may be used to direct user to a custom URL. Use this setting to configure this function.</w:t>
      </w:r>
    </w:p>
    <w:p w14:paraId="6713C352" w14:textId="66DA9867" w:rsidR="00E768FD" w:rsidRPr="000464DF" w:rsidRDefault="00E768FD" w:rsidP="000464DF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>&lt;LogotypeToCompanyHome&gt;true&lt;/LogotypeToCompanyHome&gt;</w:t>
      </w:r>
      <w:r w:rsidRPr="000464DF">
        <w:rPr>
          <w:rFonts w:ascii="Consolas" w:hAnsi="Consolas"/>
          <w:sz w:val="19"/>
          <w:szCs w:val="19"/>
          <w:lang w:val="en-IN" w:eastAsia="en-IN"/>
        </w:rPr>
        <w:br/>
        <w:t>&lt;CompanySettings&gt;</w:t>
      </w:r>
      <w:r w:rsidRPr="000464DF">
        <w:rPr>
          <w:rFonts w:ascii="Consolas" w:hAnsi="Consolas"/>
          <w:sz w:val="19"/>
          <w:szCs w:val="19"/>
          <w:lang w:val="en-IN" w:eastAsia="en-IN"/>
        </w:rPr>
        <w:br/>
      </w:r>
      <w:r w:rsidR="000464DF"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Pr="000464DF">
        <w:rPr>
          <w:rFonts w:ascii="Consolas" w:hAnsi="Consolas"/>
          <w:sz w:val="19"/>
          <w:szCs w:val="19"/>
          <w:lang w:val="en-IN" w:eastAsia="en-IN"/>
        </w:rPr>
        <w:t>&lt;CompanyHomeUrl&gt;</w:t>
      </w:r>
      <w:hyperlink r:id="rId36" w:history="1">
        <w:r w:rsidR="000464DF" w:rsidRPr="007E6811">
          <w:rPr>
            <w:rStyle w:val="Hyperlnk"/>
            <w:rFonts w:ascii="Consolas" w:hAnsi="Consolas"/>
            <w:sz w:val="19"/>
            <w:szCs w:val="19"/>
            <w:lang w:val="en-IN" w:eastAsia="en-IN"/>
          </w:rPr>
          <w:t>http://www.domain.com</w:t>
        </w:r>
      </w:hyperlink>
      <w:r w:rsidRPr="000464DF">
        <w:rPr>
          <w:rFonts w:ascii="Consolas" w:hAnsi="Consolas"/>
          <w:sz w:val="19"/>
          <w:szCs w:val="19"/>
          <w:lang w:val="en-IN" w:eastAsia="en-IN"/>
        </w:rPr>
        <w:t>&lt;/CompanyHomeUrl&gt;</w:t>
      </w:r>
      <w:r w:rsidRPr="000464DF">
        <w:rPr>
          <w:rFonts w:ascii="Consolas" w:hAnsi="Consolas"/>
          <w:sz w:val="19"/>
          <w:szCs w:val="19"/>
          <w:lang w:val="en-IN" w:eastAsia="en-IN"/>
        </w:rPr>
        <w:br/>
        <w:t>&lt;/CompanySettings&gt;</w:t>
      </w:r>
    </w:p>
    <w:p w14:paraId="7C390E7B" w14:textId="77777777" w:rsidR="00E768FD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"/>
        </w:rPr>
      </w:pPr>
    </w:p>
    <w:p w14:paraId="33ED81E4" w14:textId="77777777" w:rsidR="00E768FD" w:rsidRPr="001064A4" w:rsidRDefault="00E768FD" w:rsidP="00E43AD2">
      <w:pPr>
        <w:pStyle w:val="Rubrik3"/>
        <w:rPr>
          <w:lang w:val="en"/>
        </w:rPr>
      </w:pPr>
      <w:r w:rsidRPr="001064A4">
        <w:rPr>
          <w:lang w:val="en"/>
        </w:rPr>
        <w:t>Small logo in mobile</w:t>
      </w:r>
    </w:p>
    <w:p w14:paraId="399CCF63" w14:textId="4B3568E7" w:rsidR="00E768FD" w:rsidRPr="00E43AD2" w:rsidRDefault="00E43AD2" w:rsidP="00E43AD2">
      <w:pPr>
        <w:rPr>
          <w:lang w:val="en-GB"/>
        </w:rPr>
      </w:pPr>
      <w:r w:rsidRPr="00E43AD2">
        <w:rPr>
          <w:lang w:val="en-GB"/>
        </w:rPr>
        <w:t>Logo may be changed for another logo when screen is mobile size. Use this setting to define which logo to use.</w:t>
      </w:r>
    </w:p>
    <w:p w14:paraId="4FCCCE59" w14:textId="3B400C18" w:rsidR="00E768FD" w:rsidRPr="00E43AD2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E43AD2">
        <w:rPr>
          <w:rFonts w:ascii="Consolas" w:hAnsi="Consolas"/>
          <w:sz w:val="19"/>
          <w:szCs w:val="19"/>
          <w:lang w:val="en-IN" w:eastAsia="en-IN"/>
        </w:rPr>
        <w:t>&lt;HeaderSmallLogoUrl&gt;LogoCropped.png&lt;/HeaderSmallLogoUrl&gt;</w:t>
      </w:r>
    </w:p>
    <w:p w14:paraId="65BFCA77" w14:textId="481662F0" w:rsidR="00E768FD" w:rsidRPr="000464DF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"/>
        </w:rPr>
      </w:pPr>
    </w:p>
    <w:p w14:paraId="09C71246" w14:textId="57438A48" w:rsidR="00E768FD" w:rsidRPr="000464DF" w:rsidRDefault="00E768FD" w:rsidP="00E43AD2">
      <w:pPr>
        <w:pStyle w:val="Rubrik3"/>
        <w:rPr>
          <w:lang w:val="en-GB"/>
        </w:rPr>
      </w:pPr>
      <w:r w:rsidRPr="000464DF">
        <w:rPr>
          <w:lang w:val="en-GB"/>
        </w:rPr>
        <w:t>Filter part row</w:t>
      </w:r>
    </w:p>
    <w:p w14:paraId="551CE0BE" w14:textId="37EAED4B" w:rsidR="000464DF" w:rsidRDefault="000464DF" w:rsidP="000464DF">
      <w:pPr>
        <w:rPr>
          <w:lang w:val="en-GB"/>
        </w:rPr>
      </w:pPr>
      <w:r w:rsidRPr="000464DF">
        <w:rPr>
          <w:lang w:val="en-GB"/>
        </w:rPr>
        <w:t>Filtering of part list in part assembly is turned on using this setting.</w:t>
      </w:r>
    </w:p>
    <w:p w14:paraId="3514AF25" w14:textId="231CB8C1" w:rsidR="00E768FD" w:rsidRPr="000464DF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>&lt;SearchManager&gt;</w:t>
      </w:r>
    </w:p>
    <w:p w14:paraId="758FDC41" w14:textId="4094DCEE" w:rsidR="00E768FD" w:rsidRPr="000464DF" w:rsidRDefault="000464DF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 xml:space="preserve">   </w:t>
      </w:r>
      <w:r w:rsidR="00E768FD" w:rsidRPr="000464DF">
        <w:rPr>
          <w:rFonts w:ascii="Consolas" w:hAnsi="Consolas"/>
          <w:sz w:val="19"/>
          <w:szCs w:val="19"/>
          <w:lang w:val="en-IN" w:eastAsia="en-IN"/>
        </w:rPr>
        <w:t>&lt;SearchManager&gt;</w:t>
      </w:r>
    </w:p>
    <w:p w14:paraId="2B01A433" w14:textId="28D4F8F8" w:rsidR="00E768FD" w:rsidRPr="000464DF" w:rsidRDefault="000464DF" w:rsidP="00E768FD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 xml:space="preserve">      </w:t>
      </w:r>
      <w:r w:rsidR="00E768FD" w:rsidRPr="000464DF">
        <w:rPr>
          <w:rFonts w:ascii="Consolas" w:hAnsi="Consolas"/>
          <w:sz w:val="19"/>
          <w:szCs w:val="19"/>
          <w:lang w:val="en-IN" w:eastAsia="en-IN"/>
        </w:rPr>
        <w:t>&lt;PartAssemblyTableRowFilter&gt;true&lt;/PartAssemblyTableRowFilter&gt;</w:t>
      </w:r>
    </w:p>
    <w:p w14:paraId="366247F1" w14:textId="7C5D99E6" w:rsidR="000464DF" w:rsidRPr="000464DF" w:rsidRDefault="000464DF" w:rsidP="000464DF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 xml:space="preserve">   &lt;/SearchManager&gt;</w:t>
      </w:r>
    </w:p>
    <w:p w14:paraId="736ECA8E" w14:textId="0F51FC2A" w:rsidR="000464DF" w:rsidRPr="000464DF" w:rsidRDefault="000464DF" w:rsidP="000464DF">
      <w:pPr>
        <w:tabs>
          <w:tab w:val="left" w:pos="567"/>
          <w:tab w:val="left" w:pos="1134"/>
          <w:tab w:val="left" w:pos="1701"/>
        </w:tabs>
        <w:spacing w:after="0"/>
        <w:rPr>
          <w:rFonts w:ascii="Consolas" w:hAnsi="Consolas"/>
          <w:sz w:val="19"/>
          <w:szCs w:val="19"/>
          <w:lang w:val="en-IN" w:eastAsia="en-IN"/>
        </w:rPr>
      </w:pPr>
      <w:r w:rsidRPr="000464DF">
        <w:rPr>
          <w:rFonts w:ascii="Consolas" w:hAnsi="Consolas"/>
          <w:sz w:val="19"/>
          <w:szCs w:val="19"/>
          <w:lang w:val="en-IN" w:eastAsia="en-IN"/>
        </w:rPr>
        <w:t>&lt;/SearchManager&gt;</w:t>
      </w:r>
    </w:p>
    <w:p w14:paraId="7904F24B" w14:textId="77777777" w:rsidR="00E768FD" w:rsidRPr="000464DF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-IN"/>
        </w:rPr>
      </w:pPr>
    </w:p>
    <w:p w14:paraId="4DD0292C" w14:textId="77777777" w:rsidR="00E768FD" w:rsidRPr="000464DF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"/>
        </w:rPr>
      </w:pPr>
    </w:p>
    <w:p w14:paraId="22B74304" w14:textId="17E8BE0E" w:rsidR="00E768FD" w:rsidRPr="000464DF" w:rsidRDefault="00E768FD" w:rsidP="00E43AD2">
      <w:pPr>
        <w:pStyle w:val="Rubrik3"/>
        <w:rPr>
          <w:lang w:val="en-GB"/>
        </w:rPr>
      </w:pPr>
      <w:r w:rsidRPr="000464DF">
        <w:rPr>
          <w:lang w:val="en-GB"/>
        </w:rPr>
        <w:t>Pdf reports for product</w:t>
      </w:r>
    </w:p>
    <w:p w14:paraId="56CFD063" w14:textId="2FBAFADE" w:rsidR="00E768FD" w:rsidRPr="000464DF" w:rsidRDefault="00E768FD" w:rsidP="00E768FD">
      <w:pPr>
        <w:rPr>
          <w:lang w:val="en-GB"/>
        </w:rPr>
      </w:pPr>
      <w:r w:rsidRPr="000464DF">
        <w:rPr>
          <w:lang w:val="en-GB"/>
        </w:rPr>
        <w:t>Pdf reports for product is turned on using this setting</w:t>
      </w:r>
    </w:p>
    <w:p w14:paraId="3189B065" w14:textId="46896C05" w:rsidR="00E768FD" w:rsidRPr="000464DF" w:rsidRDefault="00E768FD" w:rsidP="00E768FD">
      <w:pPr>
        <w:rPr>
          <w:rFonts w:ascii="Courier New" w:hAnsi="Courier New" w:cs="Courier New"/>
          <w:sz w:val="21"/>
          <w:szCs w:val="21"/>
          <w:lang w:val="en"/>
        </w:rPr>
      </w:pPr>
      <w:r w:rsidRPr="000464DF">
        <w:rPr>
          <w:rFonts w:ascii="Courier New" w:hAnsi="Courier New" w:cs="Courier New"/>
          <w:sz w:val="21"/>
          <w:szCs w:val="21"/>
          <w:lang w:val="en"/>
        </w:rPr>
        <w:t>&lt;CatalogReportEnabled&gt;true&lt;/CatalogReportEnabled&gt;</w:t>
      </w:r>
    </w:p>
    <w:p w14:paraId="760FC279" w14:textId="3336F62F" w:rsidR="00E768FD" w:rsidRPr="000464DF" w:rsidRDefault="00E768FD" w:rsidP="00E768FD">
      <w:pPr>
        <w:tabs>
          <w:tab w:val="left" w:pos="567"/>
          <w:tab w:val="left" w:pos="1134"/>
          <w:tab w:val="left" w:pos="1701"/>
        </w:tabs>
        <w:spacing w:after="0"/>
        <w:rPr>
          <w:sz w:val="18"/>
          <w:lang w:val="en"/>
        </w:rPr>
      </w:pPr>
    </w:p>
    <w:p w14:paraId="55A4A00E" w14:textId="34173B5A" w:rsidR="00E768FD" w:rsidRPr="000464DF" w:rsidRDefault="00E768FD" w:rsidP="00E43AD2">
      <w:pPr>
        <w:pStyle w:val="Rubrik3"/>
        <w:rPr>
          <w:lang w:val="en-GB"/>
        </w:rPr>
      </w:pPr>
      <w:r w:rsidRPr="000464DF">
        <w:rPr>
          <w:lang w:val="en-GB"/>
        </w:rPr>
        <w:t>Search Engine and page title settings</w:t>
      </w:r>
    </w:p>
    <w:p w14:paraId="0A8F8CA6" w14:textId="3D1F6301" w:rsidR="00E768FD" w:rsidRPr="000464DF" w:rsidRDefault="00E768FD" w:rsidP="00863900">
      <w:pPr>
        <w:rPr>
          <w:lang w:val="en-GB"/>
        </w:rPr>
      </w:pPr>
      <w:r w:rsidRPr="000464DF">
        <w:rPr>
          <w:lang w:val="en-GB"/>
        </w:rPr>
        <w:t>Refer to Knowledge base on how to configure this.</w:t>
      </w:r>
    </w:p>
    <w:p w14:paraId="3DD68C12" w14:textId="67AE18B1" w:rsidR="000A58D1" w:rsidRPr="000A58D1" w:rsidRDefault="000A58D1" w:rsidP="00470550">
      <w:pPr>
        <w:pStyle w:val="Rubrik2"/>
        <w:rPr>
          <w:lang w:val="en-GB"/>
        </w:rPr>
      </w:pPr>
      <w:r>
        <w:rPr>
          <w:lang w:val="en-GB"/>
        </w:rPr>
        <w:t>Import.config</w:t>
      </w:r>
    </w:p>
    <w:p w14:paraId="0100550C" w14:textId="5045058E" w:rsidR="00982569" w:rsidRPr="008068E1" w:rsidRDefault="002B6036" w:rsidP="00E83F36">
      <w:pPr>
        <w:rPr>
          <w:lang w:val="en-GB"/>
        </w:rPr>
      </w:pPr>
      <w:r>
        <w:rPr>
          <w:lang w:val="en-GB"/>
        </w:rPr>
        <w:t xml:space="preserve">Signifikant Simplified XML </w:t>
      </w:r>
      <w:r w:rsidR="003C7BB2">
        <w:rPr>
          <w:lang w:val="en-GB"/>
        </w:rPr>
        <w:t xml:space="preserve">will include settings for </w:t>
      </w:r>
      <w:r w:rsidR="00E768FD">
        <w:rPr>
          <w:lang w:val="en-GB"/>
        </w:rPr>
        <w:t>ContentSets</w:t>
      </w:r>
      <w:r w:rsidR="001B6E88">
        <w:rPr>
          <w:lang w:val="en-GB"/>
        </w:rPr>
        <w:t xml:space="preserve">. </w:t>
      </w:r>
      <w:r w:rsidR="003C7BB2">
        <w:rPr>
          <w:lang w:val="en-GB"/>
        </w:rPr>
        <w:t>Generate a new file and copy the new settings into your old file.</w:t>
      </w:r>
    </w:p>
    <w:p w14:paraId="41B3C336" w14:textId="77777777" w:rsidR="00470550" w:rsidRDefault="00470550" w:rsidP="008068E1">
      <w:pPr>
        <w:pStyle w:val="Rubrik1"/>
        <w:rPr>
          <w:lang w:val="en"/>
        </w:rPr>
      </w:pPr>
      <w:r>
        <w:rPr>
          <w:lang w:val="en"/>
        </w:rPr>
        <w:t>New server database</w:t>
      </w:r>
    </w:p>
    <w:p w14:paraId="523DCDA9" w14:textId="6A3BBDA9" w:rsidR="00804456" w:rsidRDefault="00470550" w:rsidP="00E83F36">
      <w:pPr>
        <w:rPr>
          <w:lang w:val="en-GB"/>
        </w:rPr>
      </w:pPr>
      <w:r w:rsidRPr="00470550">
        <w:rPr>
          <w:lang w:val="en-GB"/>
        </w:rPr>
        <w:t>Server database is updated to handle addresses as multi fields.</w:t>
      </w:r>
      <w:r>
        <w:rPr>
          <w:lang w:val="en-GB"/>
        </w:rPr>
        <w:t xml:space="preserve"> Ensure to update the server database.</w:t>
      </w:r>
    </w:p>
    <w:p w14:paraId="3013F544" w14:textId="4D635FC7" w:rsidR="00804456" w:rsidRDefault="00804456" w:rsidP="00804456">
      <w:pPr>
        <w:pStyle w:val="Rubrik1"/>
        <w:rPr>
          <w:lang w:val="en"/>
        </w:rPr>
      </w:pPr>
      <w:r>
        <w:rPr>
          <w:lang w:val="en"/>
        </w:rPr>
        <w:t>E-mail templates location</w:t>
      </w:r>
    </w:p>
    <w:p w14:paraId="482AE159" w14:textId="5C5EA992" w:rsidR="00804456" w:rsidRDefault="00804456" w:rsidP="00E83F36">
      <w:pPr>
        <w:rPr>
          <w:lang w:val="en-GB"/>
        </w:rPr>
      </w:pPr>
      <w:r>
        <w:rPr>
          <w:lang w:val="en-GB"/>
        </w:rPr>
        <w:t>In previous version email templates were stored in App_Data or site folder in App_Data. At installation, templates in App_Data were overwritten.</w:t>
      </w:r>
    </w:p>
    <w:p w14:paraId="19221590" w14:textId="77777777" w:rsidR="00804456" w:rsidRDefault="00804456" w:rsidP="00E83F36">
      <w:pPr>
        <w:rPr>
          <w:lang w:val="en-GB"/>
        </w:rPr>
      </w:pPr>
      <w:r>
        <w:rPr>
          <w:lang w:val="en-GB"/>
        </w:rPr>
        <w:t xml:space="preserve">New strategy is that </w:t>
      </w:r>
    </w:p>
    <w:p w14:paraId="369C22BA" w14:textId="36599BE5" w:rsidR="00804456" w:rsidRPr="00804456" w:rsidRDefault="00804456" w:rsidP="00804456">
      <w:pPr>
        <w:pStyle w:val="Liststycke"/>
        <w:numPr>
          <w:ilvl w:val="0"/>
          <w:numId w:val="12"/>
        </w:numPr>
        <w:rPr>
          <w:lang w:val="en-GB"/>
        </w:rPr>
      </w:pPr>
      <w:r w:rsidRPr="00804456">
        <w:rPr>
          <w:lang w:val="en-GB"/>
        </w:rPr>
        <w:t>templates local to a site shall be stored in App_Data/&lt;site&gt;</w:t>
      </w:r>
    </w:p>
    <w:p w14:paraId="26BE77EF" w14:textId="6363C819" w:rsidR="00804456" w:rsidRDefault="00804456" w:rsidP="00804456">
      <w:pPr>
        <w:pStyle w:val="Liststycke"/>
        <w:numPr>
          <w:ilvl w:val="0"/>
          <w:numId w:val="12"/>
        </w:numPr>
        <w:rPr>
          <w:lang w:val="en-GB"/>
        </w:rPr>
      </w:pPr>
      <w:r w:rsidRPr="00804456">
        <w:rPr>
          <w:lang w:val="en-GB"/>
        </w:rPr>
        <w:t>templates for a server shall be stored in C:\ProgramData\Signifikant\Assert\Customize</w:t>
      </w:r>
    </w:p>
    <w:p w14:paraId="065A49AE" w14:textId="58AA1712" w:rsidR="00804456" w:rsidRPr="003536B0" w:rsidRDefault="004B7F2E" w:rsidP="00804456">
      <w:pPr>
        <w:pStyle w:val="Liststycke"/>
        <w:numPr>
          <w:ilvl w:val="0"/>
          <w:numId w:val="12"/>
        </w:numPr>
        <w:rPr>
          <w:lang w:val="en-GB"/>
        </w:rPr>
      </w:pPr>
      <w:r>
        <w:rPr>
          <w:lang w:val="en-GB"/>
        </w:rPr>
        <w:t>if no other templates exist, Web Viewer will use templates in App_Data. Reinstallation will update these templates.</w:t>
      </w:r>
    </w:p>
    <w:sectPr w:rsidR="00804456" w:rsidRPr="0035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1FEB" w14:textId="77777777" w:rsidR="00622B94" w:rsidRDefault="00622B94" w:rsidP="00F425B7">
      <w:pPr>
        <w:spacing w:after="0" w:line="240" w:lineRule="auto"/>
      </w:pPr>
      <w:r>
        <w:separator/>
      </w:r>
    </w:p>
  </w:endnote>
  <w:endnote w:type="continuationSeparator" w:id="0">
    <w:p w14:paraId="66D4332E" w14:textId="77777777" w:rsidR="00622B94" w:rsidRDefault="00622B94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1FA8" w14:textId="77777777" w:rsidR="00622B94" w:rsidRDefault="00622B94" w:rsidP="00F425B7">
      <w:pPr>
        <w:spacing w:after="0" w:line="240" w:lineRule="auto"/>
      </w:pPr>
      <w:r>
        <w:separator/>
      </w:r>
    </w:p>
  </w:footnote>
  <w:footnote w:type="continuationSeparator" w:id="0">
    <w:p w14:paraId="7A0C6275" w14:textId="77777777" w:rsidR="00622B94" w:rsidRDefault="00622B94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4FF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2B94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57E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1990" TargetMode="External"/><Relationship Id="rId13" Type="http://schemas.openxmlformats.org/officeDocument/2006/relationships/hyperlink" Target="https://signifikant.atlassian.net/browse/SIG-2320" TargetMode="External"/><Relationship Id="rId18" Type="http://schemas.openxmlformats.org/officeDocument/2006/relationships/hyperlink" Target="https://signifikant.atlassian.net/browse/SIG-2356" TargetMode="External"/><Relationship Id="rId26" Type="http://schemas.openxmlformats.org/officeDocument/2006/relationships/hyperlink" Target="https://signifikant.atlassian.net/browse/SIG-24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2254" TargetMode="External"/><Relationship Id="rId34" Type="http://schemas.openxmlformats.org/officeDocument/2006/relationships/hyperlink" Target="https://signifikant.atlassian.net/browse/SIG-2486" TargetMode="External"/><Relationship Id="rId7" Type="http://schemas.openxmlformats.org/officeDocument/2006/relationships/hyperlink" Target="https://signifikant.atlassian.net/browse/SIG-2023" TargetMode="External"/><Relationship Id="rId12" Type="http://schemas.openxmlformats.org/officeDocument/2006/relationships/hyperlink" Target="https://signifikant.atlassian.net/browse/SIG-2224" TargetMode="External"/><Relationship Id="rId17" Type="http://schemas.openxmlformats.org/officeDocument/2006/relationships/hyperlink" Target="https://signifikant.atlassian.net/browse/SIG-1761" TargetMode="External"/><Relationship Id="rId25" Type="http://schemas.openxmlformats.org/officeDocument/2006/relationships/hyperlink" Target="https://signifikant.atlassian.net/browse/SIG-1902" TargetMode="External"/><Relationship Id="rId33" Type="http://schemas.openxmlformats.org/officeDocument/2006/relationships/hyperlink" Target="https://signifikant.atlassian.net/browse/SIG-228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2414" TargetMode="External"/><Relationship Id="rId20" Type="http://schemas.openxmlformats.org/officeDocument/2006/relationships/hyperlink" Target="https://signifikant.atlassian.net/browse/SIG-2278" TargetMode="External"/><Relationship Id="rId29" Type="http://schemas.openxmlformats.org/officeDocument/2006/relationships/hyperlink" Target="https://signifikant.atlassian.net/browse/SIG-2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1987" TargetMode="External"/><Relationship Id="rId24" Type="http://schemas.openxmlformats.org/officeDocument/2006/relationships/hyperlink" Target="https://signifikant.atlassian.net/browse/SIG-1896" TargetMode="External"/><Relationship Id="rId32" Type="http://schemas.openxmlformats.org/officeDocument/2006/relationships/hyperlink" Target="https://signifikant.atlassian.net/browse/SIG-194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1396" TargetMode="External"/><Relationship Id="rId23" Type="http://schemas.openxmlformats.org/officeDocument/2006/relationships/hyperlink" Target="https://signifikant.atlassian.net/browse/SIG-1541" TargetMode="External"/><Relationship Id="rId28" Type="http://schemas.openxmlformats.org/officeDocument/2006/relationships/hyperlink" Target="https://signifikant.atlassian.net/browse/SIG-1125" TargetMode="External"/><Relationship Id="rId36" Type="http://schemas.openxmlformats.org/officeDocument/2006/relationships/hyperlink" Target="http://www.domain.com" TargetMode="External"/><Relationship Id="rId10" Type="http://schemas.openxmlformats.org/officeDocument/2006/relationships/hyperlink" Target="https://signifikant.atlassian.net/browse/SIG-2044" TargetMode="External"/><Relationship Id="rId19" Type="http://schemas.openxmlformats.org/officeDocument/2006/relationships/hyperlink" Target="https://signifikant.atlassian.net/browse/SIG-2346" TargetMode="External"/><Relationship Id="rId31" Type="http://schemas.openxmlformats.org/officeDocument/2006/relationships/hyperlink" Target="https://signifikant.atlassian.net/browse/SIG-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1374" TargetMode="External"/><Relationship Id="rId14" Type="http://schemas.openxmlformats.org/officeDocument/2006/relationships/hyperlink" Target="https://signifikant.atlassian.net/browse/SIG-1396" TargetMode="External"/><Relationship Id="rId22" Type="http://schemas.openxmlformats.org/officeDocument/2006/relationships/hyperlink" Target="https://signifikant.atlassian.net/browse/SIG-2125" TargetMode="External"/><Relationship Id="rId27" Type="http://schemas.openxmlformats.org/officeDocument/2006/relationships/hyperlink" Target="https://signifikant.atlassian.net/browse/SIG-2305" TargetMode="External"/><Relationship Id="rId30" Type="http://schemas.openxmlformats.org/officeDocument/2006/relationships/hyperlink" Target="https://signifikant.atlassian.net/browse/SIG-1198" TargetMode="External"/><Relationship Id="rId35" Type="http://schemas.openxmlformats.org/officeDocument/2006/relationships/hyperlink" Target="https://signifikant.atlassian.net/browse/SIG-200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8524</TotalTime>
  <Pages>4</Pages>
  <Words>1463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153</cp:revision>
  <dcterms:created xsi:type="dcterms:W3CDTF">2016-04-05T20:09:00Z</dcterms:created>
  <dcterms:modified xsi:type="dcterms:W3CDTF">2017-11-17T10:40:00Z</dcterms:modified>
</cp:coreProperties>
</file>